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10B" w:rsidRPr="007D210B" w:rsidRDefault="007D210B" w:rsidP="007D210B">
      <w:pPr>
        <w:shd w:val="clear" w:color="auto" w:fill="FFFFFF"/>
        <w:spacing w:after="150" w:line="390" w:lineRule="atLeast"/>
        <w:textAlignment w:val="baseline"/>
        <w:outlineLvl w:val="1"/>
        <w:rPr>
          <w:rFonts w:ascii="Arial" w:eastAsia="Times New Roman" w:hAnsi="Arial" w:cs="Arial"/>
          <w:color w:val="333333"/>
          <w:sz w:val="39"/>
          <w:szCs w:val="39"/>
          <w:lang w:eastAsia="ru-RU"/>
        </w:rPr>
      </w:pPr>
      <w:r w:rsidRPr="007D210B">
        <w:rPr>
          <w:rFonts w:ascii="Arial" w:eastAsia="Times New Roman" w:hAnsi="Arial" w:cs="Arial"/>
          <w:color w:val="333333"/>
          <w:sz w:val="39"/>
          <w:szCs w:val="39"/>
          <w:lang w:eastAsia="ru-RU"/>
        </w:rPr>
        <w:t>Послание Президента Республики Казахстан Н. Назарбаева народу Казахстана «Новые возможности развития в условиях Четвертой промышленной революции»</w:t>
      </w:r>
    </w:p>
    <w:p w:rsidR="007D210B" w:rsidRPr="007D210B" w:rsidRDefault="007D210B" w:rsidP="007D210B">
      <w:pPr>
        <w:shd w:val="clear" w:color="auto" w:fill="FFFFFF"/>
        <w:spacing w:after="0" w:line="270" w:lineRule="atLeast"/>
        <w:textAlignment w:val="baseline"/>
        <w:rPr>
          <w:rFonts w:ascii="Arial" w:eastAsia="Times New Roman" w:hAnsi="Arial" w:cs="Arial"/>
          <w:color w:val="999999"/>
          <w:sz w:val="18"/>
          <w:szCs w:val="18"/>
          <w:lang w:eastAsia="ru-RU"/>
        </w:rPr>
      </w:pPr>
      <w:r w:rsidRPr="007D210B">
        <w:rPr>
          <w:rFonts w:ascii="Arial" w:eastAsia="Times New Roman" w:hAnsi="Arial" w:cs="Arial"/>
          <w:color w:val="999999"/>
          <w:sz w:val="18"/>
          <w:szCs w:val="18"/>
          <w:bdr w:val="none" w:sz="0" w:space="0" w:color="auto" w:frame="1"/>
          <w:lang w:eastAsia="ru-RU"/>
        </w:rPr>
        <w:t>10.01.2018</w:t>
      </w:r>
      <w:r w:rsidRPr="007D210B">
        <w:rPr>
          <w:rFonts w:ascii="Arial" w:eastAsia="Times New Roman" w:hAnsi="Arial" w:cs="Arial"/>
          <w:color w:val="999999"/>
          <w:sz w:val="18"/>
          <w:szCs w:val="18"/>
          <w:lang w:eastAsia="ru-RU"/>
        </w:rPr>
        <w:t xml:space="preserve">    </w:t>
      </w:r>
    </w:p>
    <w:p w:rsid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</w:pP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 xml:space="preserve">Уважаемые </w:t>
      </w:r>
      <w:proofErr w:type="spellStart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Казахстанцы</w:t>
      </w:r>
      <w:proofErr w:type="spellEnd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!</w:t>
      </w:r>
    </w:p>
    <w:p w:rsid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br/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Сегодня мир вступает в эпоху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Четвертой промышленной революции,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эру глубоких и стремительных изменений: технологических, экономических и социальных.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br/>
        <w:t>Новый технологический уклад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кардинально меняет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то, как мы работаем, реализуем свои гражданские права, воспитываем детей.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br/>
        <w:t>Необходимость быть готовыми к глобальным изменениям и вызовам побудила нас принять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Стратегию развития «Казахстан-2050».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br/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Мы поставили целью войти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в тридцатку самых развитых стран мира.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br/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Реализуется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План нации «100 конкретных шагов»,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из которых 60 уже исполнены. Остальные носят в основном долгосрочный характер и осуществляются планомерно.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br/>
        <w:t>В прошлом году запущена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Третья модернизация Казахстана.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br/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Успешно реализуется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Программа индустриализации.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br/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Принята комплексная программа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«Цифровой Казахстан</w:t>
      </w:r>
      <w:proofErr w:type="gramStart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».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br/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Разработан</w:t>
      </w:r>
      <w:proofErr w:type="gramEnd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 комплексный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Стратегический план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развития Республики Казахстан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до 2025 года.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br/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Наши долгосрочные цели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остаются неизменными.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br/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Все необходимые программы у нас есть.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</w:p>
    <w:p w:rsid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Данное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Послание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определяет,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u w:val="single"/>
          <w:bdr w:val="none" w:sz="0" w:space="0" w:color="auto" w:frame="1"/>
          <w:lang w:eastAsia="ru-RU"/>
        </w:rPr>
        <w:t>что нам предстоит сделать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для успешной навигации и адаптации в новом мире - мире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Четвертой промышленной революции.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Дорогие соотечественники!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Мы создали независимый Казахстан, который стал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брендом, вызывающим доверие и уважение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мире.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2017 году наша страна стала непостоянным членом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Совета Безопасности ООН.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январе 2018 года мы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председательствуем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нем.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Мы стали первым государством среди стран СНГ и Восточной Европы, которое мировое сообщество избрало для проведения Всемирной специализированной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выставки «ЭКСПО».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Казахстане выстроена успешно функционирующая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модель рыночной экономики.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2017 году страна, преодолев негативные последствия мирового кризиса, вернулась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на траекторию уверенного роста.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По итогам года рост валового внутреннего продукта составил 4%, а промышленного производства - более 7%.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При этом в общем объеме промышленности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обрабатывающий сектор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превысил 40%.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Благополучное развитие Казахстана позволило сформироваться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среднему классу.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Бедность сократилась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в 13 раз,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уровень безработицы снизился до 4,9%.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основе социально-экономических успехов страны -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гражданский мир, межнациональное и межконфессиональное согласие,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которые продолжают оставаться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нашей главной ценностью.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Тем не менее мы должны четко осознавать, что достижения Казахстана -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надежная база,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но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не гарантия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завтрашних успехов.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Эпоха «нефтяного изобилия» практически подходит к концу. Стране требуется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новое качество развития.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Глобальные тренды показывают, что оно должно основываться в первую очередь на широком внедрении элементов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Четвертой промышленной революции.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Это несет в себе как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вызовы,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так 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возможности.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Уверен, у Казахстана есть все необходимое для вхождения в число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лидеров нового мира.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Для этого нужно сконцентрироваться на решении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следующих задач.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u w:val="single"/>
          <w:bdr w:val="none" w:sz="0" w:space="0" w:color="auto" w:frame="1"/>
          <w:lang w:eastAsia="ru-RU"/>
        </w:rPr>
        <w:lastRenderedPageBreak/>
        <w:t>ПЕРВОЕ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. Индустриализация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должна стать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флагманом внедрения новых технологий.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Именно ее результаты стали одним из основных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стабилизирующих факторов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кризисных 2014-2015 годах, когда цены на нефть резко снизились.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Поэтому ориентир на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обрабатывающий сектор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 высокой производительностью труда неизменен.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то же время индустриализация должна стать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более инновационной,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используя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все преимущества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нового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технологического уклада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4.0.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Необходимо разработать и апробировать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новые инструменты,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направленные на модернизацию и </w:t>
      </w:r>
      <w:proofErr w:type="spellStart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цифровизацию</w:t>
      </w:r>
      <w:proofErr w:type="spellEnd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 наших предприятий с ориентацией на экспорт продукции.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Они должны в первую очередь стимулировать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трансферт технологий.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Следует реализовать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пилотный проект по оцифровке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нескольких казахстанских промышленных предприятий, а затем этот опыт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широко распространить.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Важнейшим вопросом становится развитие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собственной экосистемы разработчиков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цифровых и других инновационных решений.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Она должна выкристаллизовываться вокруг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инновационных центров,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таких как </w:t>
      </w:r>
      <w:r w:rsidRPr="007D210B">
        <w:rPr>
          <w:rFonts w:ascii="Arial" w:eastAsia="Times New Roman" w:hAnsi="Arial" w:cs="Arial"/>
          <w:i/>
          <w:iCs/>
          <w:color w:val="555555"/>
          <w:sz w:val="20"/>
          <w:szCs w:val="20"/>
          <w:bdr w:val="none" w:sz="0" w:space="0" w:color="auto" w:frame="1"/>
          <w:lang w:eastAsia="ru-RU"/>
        </w:rPr>
        <w:t>Назарбаев Университет, МФЦА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 </w:t>
      </w:r>
      <w:r w:rsidRPr="007D210B">
        <w:rPr>
          <w:rFonts w:ascii="Arial" w:eastAsia="Times New Roman" w:hAnsi="Arial" w:cs="Arial"/>
          <w:i/>
          <w:iCs/>
          <w:color w:val="555555"/>
          <w:sz w:val="20"/>
          <w:szCs w:val="20"/>
          <w:bdr w:val="none" w:sz="0" w:space="0" w:color="auto" w:frame="1"/>
          <w:lang w:eastAsia="ru-RU"/>
        </w:rPr>
        <w:t>Международный технопарк ІТ-</w:t>
      </w:r>
      <w:proofErr w:type="spellStart"/>
      <w:r w:rsidRPr="007D210B">
        <w:rPr>
          <w:rFonts w:ascii="Arial" w:eastAsia="Times New Roman" w:hAnsi="Arial" w:cs="Arial"/>
          <w:i/>
          <w:iCs/>
          <w:color w:val="555555"/>
          <w:sz w:val="20"/>
          <w:szCs w:val="20"/>
          <w:bdr w:val="none" w:sz="0" w:space="0" w:color="auto" w:frame="1"/>
          <w:lang w:eastAsia="ru-RU"/>
        </w:rPr>
        <w:t>стартапов</w:t>
      </w:r>
      <w:proofErr w:type="spellEnd"/>
      <w:r w:rsidRPr="007D210B">
        <w:rPr>
          <w:rFonts w:ascii="Arial" w:eastAsia="Times New Roman" w:hAnsi="Arial" w:cs="Arial"/>
          <w:i/>
          <w:iCs/>
          <w:color w:val="555555"/>
          <w:sz w:val="20"/>
          <w:szCs w:val="20"/>
          <w:bdr w:val="none" w:sz="0" w:space="0" w:color="auto" w:frame="1"/>
          <w:lang w:eastAsia="ru-RU"/>
        </w:rPr>
        <w:t>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Серьезного пересмотра требует организация деятельности </w:t>
      </w:r>
      <w:r w:rsidRPr="007D210B">
        <w:rPr>
          <w:rFonts w:ascii="Arial" w:eastAsia="Times New Roman" w:hAnsi="Arial" w:cs="Arial"/>
          <w:i/>
          <w:iCs/>
          <w:color w:val="555555"/>
          <w:sz w:val="20"/>
          <w:szCs w:val="20"/>
          <w:bdr w:val="none" w:sz="0" w:space="0" w:color="auto" w:frame="1"/>
          <w:lang w:eastAsia="ru-RU"/>
        </w:rPr>
        <w:t>Парка инновационных технологий «Алатау».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Основными факторами успеха инновационной экосистемы являются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стимулирование спроса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на новые технологии со стороны реального сектора и функционирование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частного рынка венчурного финансирования.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Для этого необходимо соответствующее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законодательство.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Кроме того, особое значение приобретает развитие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val="en-US" w:eastAsia="ru-RU"/>
        </w:rPr>
        <w:t>IT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-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инжиниринговых услуг.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proofErr w:type="spellStart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Цифровизация</w:t>
      </w:r>
      <w:proofErr w:type="spellEnd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 экономики, помимо дивидендов, несет и риски масштабного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высвобождения рабочей силы.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Нужно заранее выработать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согласованную политику по трудоустройству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высвобождаемой рабочей силы.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Предстоит адаптировать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систему образования, коммуникации и сферу стандартизации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под потребности новой индустриализации.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2018 году необходимо начать разработку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третьей пятилетки индустриализации,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посвященной становлению промышленности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«цифровой эпохи».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u w:val="single"/>
          <w:bdr w:val="none" w:sz="0" w:space="0" w:color="auto" w:frame="1"/>
          <w:lang w:eastAsia="ru-RU"/>
        </w:rPr>
        <w:t>ВТОРОЕ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. Дальнейшее развитие ресурсного потенциала.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Мир </w:t>
      </w:r>
      <w:r w:rsidRPr="007D210B">
        <w:rPr>
          <w:rFonts w:ascii="Arial" w:eastAsia="Times New Roman" w:hAnsi="Arial" w:cs="Arial"/>
          <w:color w:val="555555"/>
          <w:sz w:val="20"/>
          <w:szCs w:val="20"/>
          <w:bdr w:val="none" w:sz="0" w:space="0" w:color="auto" w:frame="1"/>
          <w:lang w:val="en-US" w:eastAsia="ru-RU"/>
        </w:rPr>
        <w:t>XXI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 века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продолжает нуждаться в природных ресурсах,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которые и в будущем будут иметь особое место в развитии глобальной экономики и экономики нашей страны.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Однако следует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критически переосмыслить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организацию сырьевых индустрии, подходы к управлению природными ресурсами.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Необходимо активно внедрять комплексные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информационно-технологические платформы.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Важно повысить требования к </w:t>
      </w:r>
      <w:proofErr w:type="spellStart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энергоэффективности</w:t>
      </w:r>
      <w:proofErr w:type="spellEnd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 xml:space="preserve"> и энергосбережению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предприятий, а также </w:t>
      </w:r>
      <w:proofErr w:type="spellStart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экологичности</w:t>
      </w:r>
      <w:proofErr w:type="spellEnd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 эффективности работы самих производителей энергии.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Состоявшаяся в Астане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выставка «ЭКСПО-2017»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показала, как стремительно движется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прогресс в сфере альтернативной, «чистой» энергии.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Сегодня на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возобновляемые источники энергии (ВИЭ)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приходится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четверть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мирового производства электроэнергии.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По прогнозам,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к 2050 году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этот показатель достигнет 80%.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Мы поставили задачу довести долю альтернативной энергии в Казахстане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до 30% к 2030 году.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Сегодня у нас уже действует 55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объектов ВИЭ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общей мощностью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336 МВт,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которыми в 2017 году выработано порядка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 xml:space="preserve">1,1 миллиарда </w:t>
      </w:r>
      <w:proofErr w:type="gramStart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кВт-ч</w:t>
      </w:r>
      <w:proofErr w:type="gramEnd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«зеленой» энергии.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Важно стимулировать бизнес, инвестировать в «зеленые» технологии.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Акимам регионов необходимо принять меры по современной утилизации и переработке </w:t>
      </w:r>
      <w:proofErr w:type="spellStart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твердобытовых</w:t>
      </w:r>
      <w:proofErr w:type="spellEnd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 xml:space="preserve"> отходов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 широким вовлечением субъектов малого и среднего бизнеса.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Эти и другие меры потребуют актуализации законодательства, в том числе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Экологического кодекса.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u w:val="single"/>
          <w:bdr w:val="none" w:sz="0" w:space="0" w:color="auto" w:frame="1"/>
          <w:lang w:eastAsia="ru-RU"/>
        </w:rPr>
        <w:t>ТРЕТЬЕ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. «Умные технологии» - шанс для рывка в развитии агропромышленного комплекса.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Аграрная политика должна быть направлена на кардинальное увеличение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производительности труда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рост экспорта переработанной сельскохозяйственной продукции.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lastRenderedPageBreak/>
        <w:t xml:space="preserve">Мы научились выращивать различные </w:t>
      </w:r>
      <w:proofErr w:type="spellStart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сельхозкультуры</w:t>
      </w:r>
      <w:proofErr w:type="spellEnd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, производить зерно.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Гордимся этим.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Но этого уже недостаточно.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Нужно обеспечить переработку сырья и выходить на мировые рынки с высококачественной готовой продукцией.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Важно кардинально переориентировать весь агропромышленный комплекс на решение этой задачи.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Приоритетного внимания требует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развитие аграрной науки.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Она должна заниматься в первую очередь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трансфертом новых технологий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их адаптацией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 отечественным условиям.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При этом необходимо пересмотреть роль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аграрных университетов.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Они должны не просто выдавать дипломы, а готовить специалистов, которые реально будут работать в АПК или заниматься научной деятельностью.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Этим вузам требуется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обновить программы обучения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 стать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центрами распространения самых передовых знаний и лучшей практики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АПК.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Например, многократного повышения производительности можно достичь благодаря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технологиям прогнозирования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оптимального времени для посевной и уборки урожая, «умного полива»,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интеллектуальным системам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внесения минеральных удобрений и борьбы с вредителями и сорняками.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Беспилотная техника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позволяет значительно сократить себестоимость земледелия, </w:t>
      </w:r>
      <w:proofErr w:type="spellStart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минимизируя</w:t>
      </w:r>
      <w:proofErr w:type="spellEnd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 человеческий фактор.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Внедрение новых технологий и бизнес-моделей,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 xml:space="preserve">повышение </w:t>
      </w:r>
      <w:proofErr w:type="spellStart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наукоемкости</w:t>
      </w:r>
      <w:proofErr w:type="spellEnd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 xml:space="preserve"> АПК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усиливают необходимость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кооперации хозяйств.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Необходимо оказывать всестороннюю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поддержку сельхозкооперативам.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Государство совместно с бизнесом должно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находить стратегические ниши на международных рынках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 продвигать отечественную продукцию.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Интенсификация сельского хозяйства должна происходить с сохранением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 xml:space="preserve">качества и </w:t>
      </w:r>
      <w:proofErr w:type="spellStart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экологичности</w:t>
      </w:r>
      <w:proofErr w:type="spellEnd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продукции.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Это позволит создать и продвигать бренд натуральных продуктов питания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«Сделано в Казахстане»,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который должен стать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узнаваемым в мире.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Кроме того, необходимо стимулировать тех, кто использует землю с наилучшей отдачей, и принимать меры к неэффективным пользователям.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Нужно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переориентировать неэффективные субсидии на удешевление банковских кредитов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для субъектов АПК.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Поручаю увеличить в течение 5 лет производительность труда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АПК 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экспорт переработанной сельхозпродукции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как минимум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в 2,5 раза.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u w:val="single"/>
          <w:bdr w:val="none" w:sz="0" w:space="0" w:color="auto" w:frame="1"/>
          <w:lang w:eastAsia="ru-RU"/>
        </w:rPr>
        <w:t>ЧЕТВЕРТОЕ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. Повышение эффективности транспортно-логистической инфраструктуры.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Сегодня через Казахстан проходит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несколько трансконтинентальных коридоров.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Об этом немало сказано.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целом транзит грузов через Казахстан в 2017 году вырос на 17% и составил почти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17 миллионов тонн.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Стоит задача довести ежегодные доходы от транзита в 2020 году до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5 миллиардов долларов.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Это позволит в кратчайшие сроки вернуть затраченные государством средства на инфраструктуру.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Необходимо обеспечить масштабное внедрение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цифровых технологий,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таких как </w:t>
      </w:r>
      <w:proofErr w:type="spellStart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блокчейн</w:t>
      </w:r>
      <w:proofErr w:type="spellEnd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для отслеживания движения грузов в онлайн-режиме 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беспрепятственного их транзита,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а также упрощения таможенных операций.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Современные решения позволяют организовать взаимодействие всех звеньев логистики.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lastRenderedPageBreak/>
        <w:t>Использование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«больших данных» </w:t>
      </w:r>
      <w:r w:rsidRPr="007D210B">
        <w:rPr>
          <w:rFonts w:ascii="Arial" w:eastAsia="Times New Roman" w:hAnsi="Arial" w:cs="Arial"/>
          <w:i/>
          <w:iCs/>
          <w:color w:val="555555"/>
          <w:sz w:val="20"/>
          <w:szCs w:val="20"/>
          <w:bdr w:val="none" w:sz="0" w:space="0" w:color="auto" w:frame="1"/>
          <w:lang w:eastAsia="ru-RU"/>
        </w:rPr>
        <w:t>(</w:t>
      </w:r>
      <w:r w:rsidRPr="007D210B">
        <w:rPr>
          <w:rFonts w:ascii="Arial" w:eastAsia="Times New Roman" w:hAnsi="Arial" w:cs="Arial"/>
          <w:i/>
          <w:iCs/>
          <w:color w:val="555555"/>
          <w:sz w:val="20"/>
          <w:szCs w:val="20"/>
          <w:bdr w:val="none" w:sz="0" w:space="0" w:color="auto" w:frame="1"/>
          <w:lang w:val="en-US" w:eastAsia="ru-RU"/>
        </w:rPr>
        <w:t>Big</w:t>
      </w:r>
      <w:r w:rsidRPr="007D210B">
        <w:rPr>
          <w:rFonts w:ascii="Arial" w:eastAsia="Times New Roman" w:hAnsi="Arial" w:cs="Arial"/>
          <w:i/>
          <w:iCs/>
          <w:color w:val="555555"/>
          <w:sz w:val="20"/>
          <w:szCs w:val="20"/>
          <w:bdr w:val="none" w:sz="0" w:space="0" w:color="auto" w:frame="1"/>
          <w:lang w:eastAsia="ru-RU"/>
        </w:rPr>
        <w:t> </w:t>
      </w:r>
      <w:r w:rsidRPr="007D210B">
        <w:rPr>
          <w:rFonts w:ascii="Arial" w:eastAsia="Times New Roman" w:hAnsi="Arial" w:cs="Arial"/>
          <w:i/>
          <w:iCs/>
          <w:color w:val="555555"/>
          <w:sz w:val="20"/>
          <w:szCs w:val="20"/>
          <w:bdr w:val="none" w:sz="0" w:space="0" w:color="auto" w:frame="1"/>
          <w:lang w:val="en-US" w:eastAsia="ru-RU"/>
        </w:rPr>
        <w:t>data</w:t>
      </w:r>
      <w:r w:rsidRPr="007D210B">
        <w:rPr>
          <w:rFonts w:ascii="Arial" w:eastAsia="Times New Roman" w:hAnsi="Arial" w:cs="Arial"/>
          <w:i/>
          <w:iCs/>
          <w:color w:val="555555"/>
          <w:sz w:val="20"/>
          <w:szCs w:val="20"/>
          <w:bdr w:val="none" w:sz="0" w:space="0" w:color="auto" w:frame="1"/>
          <w:lang w:eastAsia="ru-RU"/>
        </w:rPr>
        <w:t>)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позволит обеспечить качественной аналитикой, выявить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резервы роста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 снизить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избыточные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затраты.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Для этих целей необходимо внедрить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Интеллектуальную транспортную систему.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Она позволит эффективно управлять транспортными потоками и определять потребности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дальнейшего развития инфраструктуры.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Для улучшения </w:t>
      </w:r>
      <w:proofErr w:type="spellStart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внутрирегиональной</w:t>
      </w:r>
      <w:proofErr w:type="spellEnd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 мобильности важно увеличить финансирование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ремонта и реконструкции местной сети автодорог.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Общий объем ежегодно выделяемых на это бюджетных средств следует довести в среднесрочной перспективе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до 150 миллиардов тенге.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Нужно обеспечить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активное участие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этой работе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 xml:space="preserve">всех </w:t>
      </w:r>
      <w:proofErr w:type="spellStart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акиматов</w:t>
      </w:r>
      <w:proofErr w:type="spellEnd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 xml:space="preserve"> регионов.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u w:val="single"/>
          <w:bdr w:val="none" w:sz="0" w:space="0" w:color="auto" w:frame="1"/>
          <w:lang w:eastAsia="ru-RU"/>
        </w:rPr>
        <w:t>ПЯТОЕ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. Внедрение современных технологий в строительстве и коммунальном секторе.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Благодаря реализуемым программам объемы ввода жилья в Казахстане превысили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10 миллионов квадратных метров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год.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Эффективно работает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система жилищных сбережений,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сделавшая жилье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доступным для широких слоев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населения.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Обеспеченность жильем на одного жителя выросла в последние 10 лет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на 30%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 составляет сегодня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21,6 квадратных метра.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Необходимо довести этот показатель в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2030 году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до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30 квадратных метров.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При выполнении этой задачи важно применять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новые методы строительства, современные материалы, принципиально иные подходы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проектировании зданий и планировании городской застройки.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Нужно установить повышенные требования к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 xml:space="preserve">качеству, </w:t>
      </w:r>
      <w:proofErr w:type="spellStart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экологичности</w:t>
      </w:r>
      <w:proofErr w:type="spellEnd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 xml:space="preserve"> и </w:t>
      </w:r>
      <w:proofErr w:type="spellStart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энергоэффективности</w:t>
      </w:r>
      <w:proofErr w:type="spellEnd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зданий.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Строящиеся и уже имеющиеся дома и объекты инфраструктуры необходимо оснащать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системами интеллектуального управления.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Это повысит комфортность для населения, сократит потребление электроэнергии, тепла, воды, будет стимулировать естественных монополистов к повышению своей эффективности.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Важно внести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соответствующие изменения в законодательство,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том числе регулирующее сферу естественных монополий.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Акимам нужно более активно решать вопросы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модернизации жилищно-коммунальной инфраструктуры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на основе государственно-частного партнерства.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Для решения вопроса обеспечения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сельских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населенных пунктов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качественной питьевой водой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Правительству необходимо ежегодно предусматривать на данную работу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не менее 100 миллиардов тенге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из всех источников.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u w:val="single"/>
          <w:bdr w:val="none" w:sz="0" w:space="0" w:color="auto" w:frame="1"/>
          <w:lang w:eastAsia="ru-RU"/>
        </w:rPr>
        <w:t>ШЕСТОЕ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. «Перезагрузка» финансового сектора.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Необходимо завершить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очистку банковского портфеля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от «плохих» кредитов.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При этом собственники банков должны нести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экономическую ответственность,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признавая убытки.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Вывод средств из банков акционерами в угоду аффилированных компаний и лиц должен являться тяжким преступлением.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Национальный банк не должен быть созерцателем таких деяний.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Иначе зачем нужен такой госорган?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Надзор за деятельностью финансовых институтов со стороны </w:t>
      </w:r>
      <w:proofErr w:type="spellStart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Нацбанка</w:t>
      </w:r>
      <w:proofErr w:type="spellEnd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 должен быть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жестким, своевременным и действенным.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Государство будет и далее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гарантировать соблюдение интересов простых граждан.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Нужно ускорить принятие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закона о банкротстве физических лиц.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Кроме того, поручаю Национальному банку окончательно решить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вопрос по валютным ипотечным займам населения,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которые были предоставлены до 1 января 2016 года, когда законодательно был введен запрет на их выдачу физическим лицам.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proofErr w:type="spellStart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Нацбанку</w:t>
      </w:r>
      <w:proofErr w:type="spellEnd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 и Правительству следует совместно решить вопрос обеспечения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долгосрочным кредитованием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бизнеса по ставкам, учитывающим реальную рентабельность в отраслях экономики.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lastRenderedPageBreak/>
        <w:t>Важным являются дальнейшее улучшение инвестиционного климата 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развитие фондового рынка.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Это одна из основных задач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Международного финансового центра «Астана»,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который начал свою работу.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Используя лучший международный опыт, он должен стать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 xml:space="preserve">региональным </w:t>
      </w:r>
      <w:proofErr w:type="spellStart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хабом</w:t>
      </w:r>
      <w:proofErr w:type="spellEnd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применяющим английское право и современные финансовые технологии.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Развитию фондового рынка также будет способствовать успешный вывод акций </w:t>
      </w:r>
      <w:proofErr w:type="spellStart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нацкомпаний</w:t>
      </w:r>
      <w:proofErr w:type="spellEnd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 ФНБ «</w:t>
      </w:r>
      <w:proofErr w:type="spellStart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Самрук-Казына</w:t>
      </w:r>
      <w:proofErr w:type="spellEnd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»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на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val="en-US" w:eastAsia="ru-RU"/>
        </w:rPr>
        <w:t>IPO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u w:val="single"/>
          <w:bdr w:val="none" w:sz="0" w:space="0" w:color="auto" w:frame="1"/>
          <w:lang w:eastAsia="ru-RU"/>
        </w:rPr>
        <w:t>СЕДЬМОЕ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. Человеческий капитал - основа модернизации.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i/>
          <w:iCs/>
          <w:color w:val="555555"/>
          <w:sz w:val="20"/>
          <w:szCs w:val="20"/>
          <w:u w:val="single"/>
          <w:bdr w:val="none" w:sz="0" w:space="0" w:color="auto" w:frame="1"/>
          <w:lang w:eastAsia="ru-RU"/>
        </w:rPr>
        <w:t>Новое качество образования.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Нужно ускорить создание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собственной передовой системы образования,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охватывающей граждан всех возрастов.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Ключевым приоритетом образовательных программ должно стать развитие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способности к постоянной адаптации к изменениям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усвоению новых знаний.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В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u w:val="single"/>
          <w:bdr w:val="none" w:sz="0" w:space="0" w:color="auto" w:frame="1"/>
          <w:lang w:eastAsia="ru-RU"/>
        </w:rPr>
        <w:t>дошкольном образовании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 1 сентября 2019 года необходимо внедрить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единые стандарты программ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для раннего развития детей, развивающие социальные навыки и навыки самообучения.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u w:val="single"/>
          <w:bdr w:val="none" w:sz="0" w:space="0" w:color="auto" w:frame="1"/>
          <w:lang w:eastAsia="ru-RU"/>
        </w:rPr>
        <w:t>среднем образовании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начат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переход на обновленное содержание,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который будет завершен в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2021 году.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Это абсолютно новые программы, учебники, стандарты и кадры.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Потребуется пересмотреть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подходы к обучению и росту квалификации педагогов.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При университетах страны нужно развивать педагогические кафедры и факультеты.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Необходимо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усилить качество преподавания математических и естественных наук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на всех уровнях образования.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Это важное условие для подготовки молодежи к новому технологическому укладу.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Для повышения конкуренции между образовательными учреждениями и привлечения частного капитала будет внедрено </w:t>
      </w:r>
      <w:proofErr w:type="spellStart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подушевое</w:t>
      </w:r>
      <w:proofErr w:type="spellEnd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 xml:space="preserve"> финансирование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городских школах.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Учитывая, что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нагрузка на учеников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у нас самая высокая среди стран СНГ и в среднем более чем на треть выше, чем в странах ОЭСР, нужно ее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снизить.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Во всех регионах на базе дворцов школьников нужно создать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сеть детских технопарков и бизнес-инкубаторов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со всей необходимой инфраструктурой, включая компьютеры, лаборатории, 3</w:t>
      </w:r>
      <w:r w:rsidRPr="007D210B">
        <w:rPr>
          <w:rFonts w:ascii="Arial" w:eastAsia="Times New Roman" w:hAnsi="Arial" w:cs="Arial"/>
          <w:color w:val="555555"/>
          <w:sz w:val="20"/>
          <w:szCs w:val="20"/>
          <w:bdr w:val="none" w:sz="0" w:space="0" w:color="auto" w:frame="1"/>
          <w:lang w:val="en-US" w:eastAsia="ru-RU"/>
        </w:rPr>
        <w:t>D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-принтеры.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Это поможет успешно интегрировать молодое поколение в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научно-исследовательскую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промышленно-технологическую среду.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Будущее </w:t>
      </w:r>
      <w:proofErr w:type="spellStart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казахстанцев</w:t>
      </w:r>
      <w:proofErr w:type="spellEnd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 -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за свободным владением </w:t>
      </w:r>
      <w:r w:rsidRPr="007D210B">
        <w:rPr>
          <w:rFonts w:ascii="Arial" w:eastAsia="Times New Roman" w:hAnsi="Arial" w:cs="Arial"/>
          <w:i/>
          <w:iCs/>
          <w:color w:val="555555"/>
          <w:sz w:val="20"/>
          <w:szCs w:val="20"/>
          <w:bdr w:val="none" w:sz="0" w:space="0" w:color="auto" w:frame="1"/>
          <w:lang w:eastAsia="ru-RU"/>
        </w:rPr>
        <w:t>казахским, русским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 </w:t>
      </w:r>
      <w:r w:rsidRPr="007D210B">
        <w:rPr>
          <w:rFonts w:ascii="Arial" w:eastAsia="Times New Roman" w:hAnsi="Arial" w:cs="Arial"/>
          <w:i/>
          <w:iCs/>
          <w:color w:val="555555"/>
          <w:sz w:val="20"/>
          <w:szCs w:val="20"/>
          <w:bdr w:val="none" w:sz="0" w:space="0" w:color="auto" w:frame="1"/>
          <w:lang w:eastAsia="ru-RU"/>
        </w:rPr>
        <w:t>английским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языками.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Разработана и внедряется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новая методика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изучения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казахского языка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для русскоязычных школ.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Если мы хотим, чтобы казахский язык жил в веках, нужно его осовременить, не утяжеляя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избыточной терминологией.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Однако за последние годы на казахский язык было переведено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7 тысяч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устоявшихся и общепринятых в мире терминов.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Такие «нововведения» иногда доходят до смешного.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Например,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«ғаламтор»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 («Интернет»),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«қолтырауын»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(«крокодил»),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«күй сандық»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(«фортепиано») и таких примеров полно.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Необходимо пересмотреть подходы к обоснованности таких переводов 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терминологически приблизить наш язык к международному уровню.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Переход на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латинский алфавит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способствует решению этого вопроса.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Следует определить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четкий график перехода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на латинский алфавит до 2025 года на всех уровнях образования.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Знание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русского языка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остается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важным.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 2016 года в обновленных программах русский язык преподается в казахских школах уже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 1-го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класса.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 2019 года будет начат переход к преподаванию на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английском языке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отдельных естественнонаучных дисциплин в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10-м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11-м классах.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lastRenderedPageBreak/>
        <w:t>В результате все наши выпускники будут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владеть тремя языками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на уровне, необходимом для жизни и работы в стране и в глобальном мире.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Тогда и возникнет настоящее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гражданское общество.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Человек любой этнической группы сможет выбрать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любую работу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вплоть до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избрания Президентом страны.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proofErr w:type="spellStart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Казахстанцы</w:t>
      </w:r>
      <w:proofErr w:type="spellEnd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 станут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единой нацией.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Содержательность обучения должна гармонично дополняться современным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техническим сопровождением.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Важно продолжить работу по развитию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цифровых образовательных ресурсов,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подключению к широкополосному Интернету и оснащению видеооборудованием наших школ.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Необходимо обновить программы обучения в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u w:val="single"/>
          <w:bdr w:val="none" w:sz="0" w:space="0" w:color="auto" w:frame="1"/>
          <w:lang w:eastAsia="ru-RU"/>
        </w:rPr>
        <w:t>техническом и профессиональном образовании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 привлечением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работодателей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 учетом международных требований и цифровых навыков.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Нужно продолжить реализацию проекта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«Бесплатное профессионально-техническое образование для всех».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Государство дает молодому человеку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первую профессию.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Правительство должно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выполнить эту задачу.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Интернете необходимо размещать </w:t>
      </w:r>
      <w:proofErr w:type="spellStart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видеоуроки</w:t>
      </w:r>
      <w:proofErr w:type="spellEnd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 </w:t>
      </w:r>
      <w:proofErr w:type="spellStart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видеолекции</w:t>
      </w:r>
      <w:proofErr w:type="spellEnd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от лучших преподавателей средних школ, колледжей и вузов.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Это позволит всем </w:t>
      </w:r>
      <w:proofErr w:type="spellStart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казахстанцам</w:t>
      </w:r>
      <w:proofErr w:type="spellEnd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, в том числе в отдаленных населенных пунктах, получить доступ к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лучшим знаниям и компетенциям.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В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u w:val="single"/>
          <w:bdr w:val="none" w:sz="0" w:space="0" w:color="auto" w:frame="1"/>
          <w:lang w:eastAsia="ru-RU"/>
        </w:rPr>
        <w:t>высшем образовании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нужно увеличить число выпускников, обученных информационным технологиям, работе с искусственным интеллектом и «большими данными».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При этом следует развивать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вузовскую науку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 приоритетом на исследования в </w:t>
      </w:r>
      <w:r w:rsidRPr="007D210B">
        <w:rPr>
          <w:rFonts w:ascii="Arial" w:eastAsia="Times New Roman" w:hAnsi="Arial" w:cs="Arial"/>
          <w:i/>
          <w:iCs/>
          <w:color w:val="555555"/>
          <w:sz w:val="20"/>
          <w:szCs w:val="20"/>
          <w:bdr w:val="none" w:sz="0" w:space="0" w:color="auto" w:frame="1"/>
          <w:lang w:eastAsia="ru-RU"/>
        </w:rPr>
        <w:t xml:space="preserve">металлургии, нефтегазохимии, АПК, </w:t>
      </w:r>
      <w:proofErr w:type="spellStart"/>
      <w:r w:rsidRPr="007D210B">
        <w:rPr>
          <w:rFonts w:ascii="Arial" w:eastAsia="Times New Roman" w:hAnsi="Arial" w:cs="Arial"/>
          <w:i/>
          <w:iCs/>
          <w:color w:val="555555"/>
          <w:sz w:val="20"/>
          <w:szCs w:val="20"/>
          <w:bdr w:val="none" w:sz="0" w:space="0" w:color="auto" w:frame="1"/>
          <w:lang w:eastAsia="ru-RU"/>
        </w:rPr>
        <w:t>био</w:t>
      </w:r>
      <w:proofErr w:type="spellEnd"/>
      <w:r w:rsidRPr="007D210B">
        <w:rPr>
          <w:rFonts w:ascii="Arial" w:eastAsia="Times New Roman" w:hAnsi="Arial" w:cs="Arial"/>
          <w:i/>
          <w:iCs/>
          <w:color w:val="555555"/>
          <w:sz w:val="20"/>
          <w:szCs w:val="20"/>
          <w:bdr w:val="none" w:sz="0" w:space="0" w:color="auto" w:frame="1"/>
          <w:lang w:eastAsia="ru-RU"/>
        </w:rPr>
        <w:t>-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 </w:t>
      </w:r>
      <w:r w:rsidRPr="007D210B">
        <w:rPr>
          <w:rFonts w:ascii="Arial" w:eastAsia="Times New Roman" w:hAnsi="Arial" w:cs="Arial"/>
          <w:i/>
          <w:iCs/>
          <w:color w:val="555555"/>
          <w:sz w:val="20"/>
          <w:szCs w:val="20"/>
          <w:bdr w:val="none" w:sz="0" w:space="0" w:color="auto" w:frame="1"/>
          <w:lang w:eastAsia="ru-RU"/>
        </w:rPr>
        <w:t>IТ-технологиях.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Требуется осуществить поэтапный переход на английский язык прикладных научных исследований.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Вузам необходимо активно реализовывать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совместные проекты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 ведущими зарубежными университетами и исследовательскими центрами, крупными предприятиями и ТНК.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proofErr w:type="spellStart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Софинансирование</w:t>
      </w:r>
      <w:proofErr w:type="spellEnd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 xml:space="preserve"> со стороны частного сектора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должно стать обязательным требованием для всех прикладных научно-исследовательских разработок.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Нужно выстроить системную политику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по поддержке наших молодых ученых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 выделением им квот в рамках научных грантов.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 сфере образования пора относиться как к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отдельной отрасли экономики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со своими инвестиционными проектами и экспортным потенциалом.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Необходимо законодательно закрепить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академическую свободу вузов,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предоставив им больше прав создавать образовательные программы.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Требуется усилить переподготовку преподавателей, привлекать зарубежных менеджеров в вузы, открывать кампусы мировых университетов.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Наращивание потенциала нации требует дальнейшего развития нашей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культуры и идеологии.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Смысл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«</w:t>
      </w:r>
      <w:proofErr w:type="spellStart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Рухани</w:t>
      </w:r>
      <w:proofErr w:type="spellEnd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жаңғыру</w:t>
      </w:r>
      <w:proofErr w:type="spellEnd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»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именно в этом.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Идеалом нашего общества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должен стать </w:t>
      </w:r>
      <w:proofErr w:type="spellStart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казахстанец</w:t>
      </w:r>
      <w:proofErr w:type="spellEnd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, знающий свои историю, язык, культуру, при этом современный, владеющий иностранными языками, имеющий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передовые и глобальные взгляды.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i/>
          <w:iCs/>
          <w:color w:val="555555"/>
          <w:sz w:val="20"/>
          <w:szCs w:val="20"/>
          <w:u w:val="single"/>
          <w:bdr w:val="none" w:sz="0" w:space="0" w:color="auto" w:frame="1"/>
          <w:lang w:eastAsia="ru-RU"/>
        </w:rPr>
        <w:t>Первоклассное здравоохранение и здоровая нация.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 ростом продолжительности жизни населения и развитием медицинских технологий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объем потребления медицинских услуг будет расти.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Современное здравоохранение должно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больше ориентироваться на профилактику заболеваний,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а не на дорогостоящее стационарное лечение.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Нужно усилить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управление общественным здоровьем,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пропагандируя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здоровый образ жизни.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Особое внимание следует уделить охране и укреплению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репродуктивного здоровья молодежи.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Следует переходить от малоэффективной и затратной для государства диспансеризации к управлению основными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хроническими заболеваниями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 применением дистанционной диагностики, а также амбулаторного лечения.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Этот опыт давно есть в мире.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lastRenderedPageBreak/>
        <w:t>Нужно смело и активно его внедрять.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Необходимо принять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комплексный план по борьбе с онкологическими заболеваниями,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создать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 xml:space="preserve">научный </w:t>
      </w:r>
      <w:proofErr w:type="spellStart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онкоцентр</w:t>
      </w:r>
      <w:proofErr w:type="spellEnd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Должны быть обеспечены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высокоэффективные ранняя диагностика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лечение рака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на основе передового международного опыта.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Необходимо провести такую же работу, которую мы провели в кардиологии, борьбе с туберкулезом и родовспоможении.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Здравоохранение будет поэтапно переходить на систему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обязательного социального медицинского страхования (ОСМС),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основанную на солидарной ответственности населения, государства и работодателей.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Необходимость ее внедрения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не вызывает сомнений.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Однако требуется более тщательно провести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подготовительную работу,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которая не была выполнена Минздравом и </w:t>
      </w:r>
      <w:proofErr w:type="spellStart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Минтрудсоцзащиты</w:t>
      </w:r>
      <w:proofErr w:type="spellEnd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Нужно разработать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новую модель гарантированного объема бесплатной медицинской помощи (ГОБМП),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определив четкие границы обязательств государства.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Услуги, не гарантированные государством, население сможет получать, став участником ОСМС или через добровольное медицинское страхование, а также </w:t>
      </w:r>
      <w:proofErr w:type="spellStart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сооплату</w:t>
      </w:r>
      <w:proofErr w:type="spellEnd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Необходимо повысить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доступность и эффективность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медицинской помощи через интеграцию информационных систем, использование мобильных цифровых приложений, внедрение электронных паспортов здоровья, переход на «безбумажные» больницы.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Требуется приступить к внедрению в медицине технологий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генетического анализа, искусственного интеллекта,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которые на порядок повышают эффективность диагностики и лечения заболеваний.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Важным вопросом являются обеспеченность и качество подготовки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медицинских кадров.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Сегодня мы имеем уникальную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Школу медицины Назарбаев Университета,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при которой функционирует интегрированная университетская клиника.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Этот опыт должен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транслироваться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на все медицинские вузы.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Для реализации этих и других мер следует разработать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новую редакцию Кодекса «О здоровье народа и системе здравоохранения».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i/>
          <w:iCs/>
          <w:color w:val="555555"/>
          <w:sz w:val="20"/>
          <w:szCs w:val="20"/>
          <w:u w:val="single"/>
          <w:bdr w:val="none" w:sz="0" w:space="0" w:color="auto" w:frame="1"/>
          <w:lang w:eastAsia="ru-RU"/>
        </w:rPr>
        <w:t>Качественная занятость и справедливая система социального обеспечения.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Важно обеспечить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эффективность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u w:val="single"/>
          <w:bdr w:val="none" w:sz="0" w:space="0" w:color="auto" w:frame="1"/>
          <w:lang w:eastAsia="ru-RU"/>
        </w:rPr>
        <w:t>рынка труда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создать условия, чтобы каждый мог реализовать свой потенциал.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Необходимо разработать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современные стандарты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по всем основным профессиям.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этих стандартах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работодатели и бизнесмены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четко закрепят, какие знания, навыки и компетенции должны быть у работников.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Нужно, исходя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 xml:space="preserve">из требований </w:t>
      </w:r>
      <w:proofErr w:type="spellStart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профстандартов</w:t>
      </w:r>
      <w:proofErr w:type="spellEnd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разработать новые или обновить действующие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образовательные программы.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Резервом экономического роста являются </w:t>
      </w:r>
      <w:proofErr w:type="spellStart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самозанятые</w:t>
      </w:r>
      <w:proofErr w:type="spellEnd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безработные.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Я не раз требовал разобраться по вопросу </w:t>
      </w:r>
      <w:proofErr w:type="spellStart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самозанятых</w:t>
      </w:r>
      <w:proofErr w:type="spellEnd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Министерство труда и социальной защиты населения проявило безответственность и поверхностность в этом деле.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Необходимо предоставить больше возможностей для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вовлечения людей в продуктивную занятость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- открыть собственное дело или получить новую профессию и устроиться на работу.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Заслуживает поддержки работа НПП «</w:t>
      </w:r>
      <w:proofErr w:type="spellStart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Атамекен</w:t>
      </w:r>
      <w:proofErr w:type="spellEnd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» по обучению бизнесу.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Важно расширить охват этих категорий населения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Программой развития продуктивной занятости и массового предпринимательства,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усилив ее инструменты.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 xml:space="preserve">Процесс регистрации </w:t>
      </w:r>
      <w:proofErr w:type="spellStart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самозанятых</w:t>
      </w:r>
      <w:proofErr w:type="spellEnd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нужно максимально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упростить,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создать условия, при которых будет выгодно добросовестно исполнять свои обязательства перед государством.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proofErr w:type="spellStart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Казахстанцы</w:t>
      </w:r>
      <w:proofErr w:type="spellEnd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 должны иметь возможность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сравнительно быстро найти новую работу,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том числе и в других населенных пунктах страны.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lastRenderedPageBreak/>
        <w:t>Требуется полномасштабное внедрение единой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электронной биржи труда,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где должна консолидироваться вся информация о вакансиях и лицах, ищущих работу.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Не выходя из дома человек сможет пройти тесты профориентации, узнать про учебные курсы, меры господдержки 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найти интересную работу.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Трудовые книжки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тоже следует перевести в электронный формат.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Закон по электронной бирже труда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необходимо принять до 1 апреля 2018 года.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u w:val="single"/>
          <w:bdr w:val="none" w:sz="0" w:space="0" w:color="auto" w:frame="1"/>
          <w:lang w:eastAsia="ru-RU"/>
        </w:rPr>
        <w:t>Социальная политика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будет осуществляться через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вовлечение граждан в полноценную экономическую жизнь.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Пенсионная система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теперь полностью привязана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к трудовому стажу.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Кто больше работал, тот будет получать большую пенсию.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В связи с этим всем </w:t>
      </w:r>
      <w:proofErr w:type="spellStart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казахстанцам</w:t>
      </w:r>
      <w:proofErr w:type="spellEnd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 нужно серьезно подойти к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легализации своей трудовой деятельности.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системе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социального страхования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также будет усилена взаимосвязь между трудовым стажем и размерами выплат.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 2018 года мы перешли на новый порядок оказания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адресной социальной помощи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малообеспеченным слоям населения.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Повышен порог ее оказания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 40 до 50%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 от прожиточного минимума.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Для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трудоспособных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малообеспеченных граждан денежная помощь будет доступна при условии их участия в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мерах содействия занятости.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Для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нетрудоспособных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граждан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меры господдержки будут усилены.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 xml:space="preserve">Дорогие </w:t>
      </w:r>
      <w:proofErr w:type="spellStart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казахстанцы</w:t>
      </w:r>
      <w:proofErr w:type="spellEnd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!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Все свои социальные обязательства государство исполнит в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полном объеме.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Хочу напомнить, в 2016-2017 годах были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трижды повышены пенсии и пособия.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Базовая пенсия выросла в общей сложности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на 29%,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 солидарная -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на 32%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, пособия на рождение ребенка -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на 37%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, а по инвалидности и потере кормильца - каждое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на 43%.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Заработная плата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работников здравоохранения увеличилась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до 28%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, образования -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до 29%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, социальной защиты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- до 40%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, госслужащих корпуса «Б» -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на 30%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, стипендии -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на 25%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Время кризисное. И не многие страны в мире смогли также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повысить социальные расходы.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Расходы республиканского бюджета на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социальную сферу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2018 году увеличены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на 12%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 превысили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4,1 триллиона тенге.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Повышение социальных выплат, в том числе пенсий, увеличит доходы более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3 миллионов </w:t>
      </w:r>
      <w:proofErr w:type="spellStart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казахстанцев</w:t>
      </w:r>
      <w:proofErr w:type="spellEnd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 1 января 2018 года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солидарные пенсии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выросли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на 8%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Повышение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пособий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для инвалидов, семьям, потерявшим кормильца, воспитывающим детей-инвалидов, составило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до 16%.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 1 июля 2018 года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базовая пенсия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увеличится в среднем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в 1,8 раза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зависимости от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трудового стажа.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Кроме того,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поручаю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 1 июля 2018 года дополнительно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 xml:space="preserve">ввести </w:t>
      </w:r>
      <w:proofErr w:type="spellStart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госпособия</w:t>
      </w:r>
      <w:proofErr w:type="spellEnd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для </w:t>
      </w:r>
      <w:r w:rsidRPr="007D210B">
        <w:rPr>
          <w:rFonts w:ascii="Arial" w:eastAsia="Times New Roman" w:hAnsi="Arial" w:cs="Arial"/>
          <w:i/>
          <w:iCs/>
          <w:color w:val="555555"/>
          <w:sz w:val="20"/>
          <w:szCs w:val="20"/>
          <w:bdr w:val="none" w:sz="0" w:space="0" w:color="auto" w:frame="1"/>
          <w:lang w:eastAsia="ru-RU"/>
        </w:rPr>
        <w:t>родителей, осуществляющих уход за совершеннолетними инвалидами </w:t>
      </w:r>
      <w:r w:rsidRPr="007D210B">
        <w:rPr>
          <w:rFonts w:ascii="Arial" w:eastAsia="Times New Roman" w:hAnsi="Arial" w:cs="Arial"/>
          <w:i/>
          <w:iCs/>
          <w:color w:val="555555"/>
          <w:sz w:val="20"/>
          <w:szCs w:val="20"/>
          <w:bdr w:val="none" w:sz="0" w:space="0" w:color="auto" w:frame="1"/>
          <w:lang w:val="en-US" w:eastAsia="ru-RU"/>
        </w:rPr>
        <w:t>I</w:t>
      </w:r>
      <w:r w:rsidRPr="007D210B">
        <w:rPr>
          <w:rFonts w:ascii="Arial" w:eastAsia="Times New Roman" w:hAnsi="Arial" w:cs="Arial"/>
          <w:i/>
          <w:iCs/>
          <w:color w:val="555555"/>
          <w:sz w:val="20"/>
          <w:szCs w:val="20"/>
          <w:bdr w:val="none" w:sz="0" w:space="0" w:color="auto" w:frame="1"/>
          <w:lang w:eastAsia="ru-RU"/>
        </w:rPr>
        <w:t> группы с детства.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Ежемесячно такие пособия в размере не ниже одного прожиточного минимума получат порядка 14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тысяч семей.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На эти цели потребуется до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3 миллиардов тенге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2018 году.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Для повышения престижа профессии учителя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поручаю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 1 января 2018 года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должностной оклад учителей,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которые переходят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на обновленное содержание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учебного материала,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увеличить на 30%.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Обновленное содержание - это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современные учебные программы,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соответствующие международным стандартам и прошедшие адаптацию в Назарбаев Интеллектуальных школах.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Они дают нашим детям необходимые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функциональную грамотность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критическое мышление.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Кроме того,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поручаю ввести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2018 году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новую сетку категорий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для учителей, учитывающую уровень квалификации с увеличением разрывов между категориями.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Категории необходимо присваивать через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национальный квалификационный тест,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как это делается во всем мире.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Это будет стимулировать педагогов к постоянному совершенствованию.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lastRenderedPageBreak/>
        <w:t>В результате в зависимости от подтвержденной квалификации в целом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заработная плата учителей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вырастет от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30 до 50%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Для этого в текущем году необходимо дополнительно выделить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67 миллиардов тенге.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u w:val="single"/>
          <w:bdr w:val="none" w:sz="0" w:space="0" w:color="auto" w:frame="1"/>
          <w:lang w:eastAsia="ru-RU"/>
        </w:rPr>
        <w:t>ВОСЬМОЕ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. Эффективное государственное управление.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Нужно продолжить работу по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сокращению издержек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для предпринимателей и населения при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государственном администрировании.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связи с этим важно ускорить принятие закона, направленного на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 xml:space="preserve">дальнейшее </w:t>
      </w:r>
      <w:proofErr w:type="spellStart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дерегулирование</w:t>
      </w:r>
      <w:proofErr w:type="spellEnd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 xml:space="preserve"> бизнеса.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Необходимо обеспечить </w:t>
      </w:r>
      <w:proofErr w:type="spellStart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цифровизацию</w:t>
      </w:r>
      <w:proofErr w:type="spellEnd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 xml:space="preserve"> процессов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получения бизнесом господдержки с ее оказанием по принципу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«одного окна».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Интеграция информационных систем госорганов позволит перейти от оказания отдельных </w:t>
      </w:r>
      <w:proofErr w:type="spellStart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госуслуг</w:t>
      </w:r>
      <w:proofErr w:type="spellEnd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 к комплексным по принципу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«одного заявления».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Также следует продолжить работу по повышению качества услуг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субъектов естественных монополий.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Важно устанавливать обоснованные тарифы им и </w:t>
      </w:r>
      <w:proofErr w:type="spellStart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энергопроизводителям</w:t>
      </w:r>
      <w:proofErr w:type="spellEnd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 с учетом инвестиционных программ.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Требуются решительные действия по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улучшению бизнес-климата,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особенно на региональном уровне.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Правительство должно подготовить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новый пакет системных мер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по поддержке бизнеса, вывода его из тени.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Следует ускорить реализацию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плана приватизации,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расширив его за счет сокращения числа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подведомственных организаций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госорганов.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Те подведомственные организации, которые реально необходимы, следует по возможности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консолидировать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для снижения административных расходов.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Высвобожденные средства нужно направить на внедрение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новой системы оплаты труда госслужащих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на основе </w:t>
      </w:r>
      <w:proofErr w:type="spellStart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факторно</w:t>
      </w:r>
      <w:proofErr w:type="spellEnd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-балльной шкалы.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Она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сократит диспропорции в окладах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госслужащих регионов и центра, а также будет учитывать характер работы и ее эффективность.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Поручаю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Правительству совместно с Агентством по делам госслужбы реализовать в 2018 году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пилотные проекты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центральных и местных госорганах по внедрению этой системы.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Необходимо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более полно раскрыть потенциал эффективности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государственной службы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в регионах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через повышение их экономической самостоятельности и ответственности.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целом фокус региональной политики следует перенести с выравнивания расходов на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стимулирование роста собственных доходов регионов.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частности, одним из перспективных источников для любого региона является развитие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въездного и внутреннего туризма,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создающего сегодня каждое десятое рабочее место в мире.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Правительству в свою очередь надо принять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комплекс мер,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включая упрощение визовых процедур, развитие инфраструктуры и снятие барьеров в отрасли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туризма.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рамках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фискальной децентрализации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необходимо решить вопрос передачи в региональные бюджеты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корпоративного подоходного налога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от малого и среднего бизнеса.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С1 января 2018 года в </w:t>
      </w:r>
      <w:r w:rsidRPr="007D210B">
        <w:rPr>
          <w:rFonts w:ascii="Arial" w:eastAsia="Times New Roman" w:hAnsi="Arial" w:cs="Arial"/>
          <w:i/>
          <w:iCs/>
          <w:color w:val="555555"/>
          <w:sz w:val="20"/>
          <w:szCs w:val="20"/>
          <w:bdr w:val="none" w:sz="0" w:space="0" w:color="auto" w:frame="1"/>
          <w:lang w:eastAsia="ru-RU"/>
        </w:rPr>
        <w:t>городах районного значения, селах и сельских округах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 численностью населения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свыше 2 тысяч человек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законодательно предусмотрено внедрение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самостоятельного бюджета и коммунальной собственности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местного самоуправления.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 2020 года эти нормы будут действовать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во всех населенных пунктах.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бюджет села передано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7 видов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налоговых и других неналоговых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поступлений,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а также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19 направлений расходов.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Это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позволит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вовлечь население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решение вопросов местного значения.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Кроме того, государственные органы должны применять современные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цифровые технологии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для учета замечаний и предложений граждан в режиме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реального времени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оперативного реагирования.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Внедряя новые технологии, государству и компаниям следует обеспечивать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надежную защиту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своих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информационных систем и устройств.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Сегодня понятие </w:t>
      </w:r>
      <w:proofErr w:type="spellStart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кибербезопасности</w:t>
      </w:r>
      <w:proofErr w:type="spellEnd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включает в себя защиту не просто информации, но 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доступа к управлению производственными и инфраструктурными объектами.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lastRenderedPageBreak/>
        <w:t>Эти и иные меры должны найти отражение в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Стратегии национальной безопасности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Казахстана.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u w:val="single"/>
          <w:bdr w:val="none" w:sz="0" w:space="0" w:color="auto" w:frame="1"/>
          <w:lang w:eastAsia="ru-RU"/>
        </w:rPr>
        <w:t>ДЕВЯТОЕ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. Борьба с коррупцией и верховенство закона.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Будет продолжена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превентивная борьба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 коррупцией.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Проводится большая работа.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Только за 3 последних года осуждено за коррупцию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более 2,5 тысячи лиц,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включая топ-чиновников и руководителей госкомпаний.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За этот период возмещено порядка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17 миллиардов тенге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нанесенного ими ущерба.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Важной является </w:t>
      </w:r>
      <w:proofErr w:type="spellStart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цифровизация</w:t>
      </w:r>
      <w:proofErr w:type="spellEnd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 xml:space="preserve"> процессов в госорганах,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включая их взаимодействие с населением и бизнесом.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частности, граждане должны видеть, как рассматриваются их обращения, и вовремя получать качественные ответы.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Осуществляются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институциональные преобразования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судебной и правоохранительной систем.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законодательство внесены нормы, предусматривающие усиление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защиты прав граждан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уголовном процессе,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снижение его репрессивности.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Расширены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права адвокатов,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а также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судебный контроль на досудебной стадии.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Разграничены полномочия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зоны ответственности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правоохранительных органов.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Работу по укреплению гарантий конституционных прав граждан, обеспечению верховенства права, </w:t>
      </w:r>
      <w:proofErr w:type="spellStart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гуманизации</w:t>
      </w:r>
      <w:proofErr w:type="spellEnd"/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 правоохранительной деятельности необходимо продолжить.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сфере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охраны общественного порядка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 обеспечения безопасности нужно активно внедрять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интеллектуальные системы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видеонаблюдения и распознавания на улицах и в местах массового пребывания граждан, контроля за дорожным движением.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u w:val="single"/>
          <w:bdr w:val="none" w:sz="0" w:space="0" w:color="auto" w:frame="1"/>
          <w:lang w:eastAsia="ru-RU"/>
        </w:rPr>
        <w:t>ДЕСЯТОЕ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. «Умные города» для «умной нации».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2018 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год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-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год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20-летнего юбилея нашей столицы-Астаны.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Ее становление и вхождение в число важнейших центров развития Евразии -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предмет нашей общей гордости.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Современные технологии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дают эффективные решения проблем быстрорастущего мегаполиса.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Нужно комплексно внедрять управление городской средой на основе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концепции «Смарт Сити»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 развития компетенций людей, переселяющихся в город.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мире пришли к пониманию, что именно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города конкурируют за инвесторов.</w:t>
      </w:r>
    </w:p>
    <w:p w:rsidR="007D210B" w:rsidRPr="007D210B" w:rsidRDefault="007D210B" w:rsidP="007D210B">
      <w:pPr>
        <w:shd w:val="clear" w:color="auto" w:fill="FFFFFF"/>
        <w:spacing w:after="30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Они выбирают не страну, а город, в котором комфортно жить и работать.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Поэтому на основе опыта Астаны необходимо сформировать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«эталонный» стандарт «Смарт Сити»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 начать распространение лучших практик и обмен опытом между городами Казахстана.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«Умные города»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станут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локомотивами регионального развития,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распространения инноваций и повышения качества жизни на всей территории страны.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Вот 10 задач. Они понятны и ясны.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 xml:space="preserve">Дорогие </w:t>
      </w:r>
      <w:proofErr w:type="spellStart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казахстанцы</w:t>
      </w:r>
      <w:proofErr w:type="spellEnd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!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Благодаря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политической стабильности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общественному консенсусу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мы приступили к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модернизации экономики, политики и сознания.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Дан импульс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новому этапу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технологического и инфраструктурного развития.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Конституционная реформа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установила более точный баланс ветвей власти.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Мы развернули процесс обновления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национального сознания.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По сути, эти три базовых направления являются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системной триадой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казахстанской модернизации.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Чтобы соответствовать новому времени, нам предстоит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сплотиться в единую нацию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- нацию, стоящую на пороге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исторического восхождения </w:t>
      </w:r>
      <w:r w:rsidRPr="007D210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 </w:t>
      </w: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условиях Четвертой промышленной революции.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>10 января 2018 г.</w:t>
      </w:r>
    </w:p>
    <w:p w:rsidR="007D210B" w:rsidRPr="007D210B" w:rsidRDefault="007D210B" w:rsidP="007D210B">
      <w:pPr>
        <w:shd w:val="clear" w:color="auto" w:fill="FFFFFF"/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eastAsia="ru-RU"/>
        </w:rPr>
        <w:t xml:space="preserve">Источник : </w:t>
      </w:r>
      <w:bookmarkStart w:id="0" w:name="_GoBack"/>
      <w:bookmarkEnd w:id="0"/>
      <w:r w:rsidRPr="007D210B">
        <w:rPr>
          <w:rFonts w:ascii="Arial" w:eastAsia="Times New Roman" w:hAnsi="Arial" w:cs="Arial"/>
          <w:b/>
          <w:bCs/>
          <w:color w:val="555555"/>
          <w:sz w:val="20"/>
          <w:szCs w:val="20"/>
          <w:bdr w:val="none" w:sz="0" w:space="0" w:color="auto" w:frame="1"/>
          <w:lang w:val="en-US" w:eastAsia="ru-RU"/>
        </w:rPr>
        <w:t>Akorda.kz.</w:t>
      </w:r>
    </w:p>
    <w:p w:rsidR="00342D40" w:rsidRPr="007D210B" w:rsidRDefault="00342D40" w:rsidP="007D210B"/>
    <w:sectPr w:rsidR="00342D40" w:rsidRPr="007D2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10B"/>
    <w:rsid w:val="00342D40"/>
    <w:rsid w:val="007D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07FC41-7CF9-49B0-9878-FC64AFC47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D21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D210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etadate">
    <w:name w:val="meta_date"/>
    <w:basedOn w:val="a0"/>
    <w:rsid w:val="007D210B"/>
  </w:style>
  <w:style w:type="character" w:customStyle="1" w:styleId="metacategories">
    <w:name w:val="meta_categories"/>
    <w:basedOn w:val="a0"/>
    <w:rsid w:val="007D210B"/>
  </w:style>
  <w:style w:type="character" w:styleId="a3">
    <w:name w:val="Hyperlink"/>
    <w:basedOn w:val="a0"/>
    <w:uiPriority w:val="99"/>
    <w:semiHidden/>
    <w:unhideWhenUsed/>
    <w:rsid w:val="007D210B"/>
    <w:rPr>
      <w:color w:val="0000FF"/>
      <w:u w:val="single"/>
    </w:rPr>
  </w:style>
  <w:style w:type="character" w:customStyle="1" w:styleId="metatags">
    <w:name w:val="meta_tags"/>
    <w:basedOn w:val="a0"/>
    <w:rsid w:val="007D210B"/>
  </w:style>
  <w:style w:type="character" w:customStyle="1" w:styleId="metacomments">
    <w:name w:val="meta_comments"/>
    <w:basedOn w:val="a0"/>
    <w:rsid w:val="007D210B"/>
  </w:style>
  <w:style w:type="paragraph" w:styleId="a4">
    <w:name w:val="Normal (Web)"/>
    <w:basedOn w:val="a"/>
    <w:uiPriority w:val="99"/>
    <w:semiHidden/>
    <w:unhideWhenUsed/>
    <w:rsid w:val="007D2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D210B"/>
    <w:rPr>
      <w:b/>
      <w:bCs/>
    </w:rPr>
  </w:style>
  <w:style w:type="character" w:styleId="a6">
    <w:name w:val="Emphasis"/>
    <w:basedOn w:val="a0"/>
    <w:uiPriority w:val="20"/>
    <w:qFormat/>
    <w:rsid w:val="007D210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04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99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4794</Words>
  <Characters>27326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1</cp:revision>
  <dcterms:created xsi:type="dcterms:W3CDTF">2018-01-14T13:09:00Z</dcterms:created>
  <dcterms:modified xsi:type="dcterms:W3CDTF">2018-01-14T13:16:00Z</dcterms:modified>
</cp:coreProperties>
</file>